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C7" w:rsidRDefault="000E75C7" w:rsidP="000E75C7">
      <w:pPr>
        <w:spacing w:line="560" w:lineRule="exact"/>
        <w:jc w:val="left"/>
        <w:rPr>
          <w:rFonts w:eastAsia="黑体" w:hAnsi="黑体" w:hint="eastAsia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附件</w:t>
      </w:r>
      <w:r w:rsidR="00601E66">
        <w:rPr>
          <w:rFonts w:eastAsia="黑体" w:hAnsi="黑体" w:hint="eastAsia"/>
          <w:sz w:val="32"/>
          <w:szCs w:val="32"/>
        </w:rPr>
        <w:t>4</w:t>
      </w:r>
      <w:bookmarkStart w:id="0" w:name="_GoBack"/>
      <w:bookmarkEnd w:id="0"/>
    </w:p>
    <w:p w:rsidR="000E75C7" w:rsidRPr="00956A02" w:rsidRDefault="000E75C7" w:rsidP="000E75C7">
      <w:pPr>
        <w:spacing w:line="560" w:lineRule="exact"/>
        <w:ind w:firstLineChars="200" w:firstLine="640"/>
        <w:jc w:val="center"/>
        <w:rPr>
          <w:rFonts w:eastAsia="黑体"/>
          <w:sz w:val="32"/>
          <w:szCs w:val="32"/>
        </w:rPr>
      </w:pPr>
      <w:r w:rsidRPr="00956A02">
        <w:rPr>
          <w:rFonts w:eastAsia="黑体" w:hAnsi="黑体"/>
          <w:sz w:val="32"/>
          <w:szCs w:val="32"/>
        </w:rPr>
        <w:t>省决赛评比规则</w:t>
      </w:r>
    </w:p>
    <w:p w:rsidR="000E75C7" w:rsidRPr="00956A02" w:rsidRDefault="000E75C7" w:rsidP="000E75C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56A02">
        <w:rPr>
          <w:rFonts w:eastAsia="仿宋_GB2312"/>
          <w:sz w:val="32"/>
          <w:szCs w:val="32"/>
        </w:rPr>
        <w:t>省决赛包含</w:t>
      </w:r>
      <w:r w:rsidRPr="00956A02">
        <w:rPr>
          <w:rFonts w:eastAsia="仿宋_GB2312"/>
          <w:sz w:val="32"/>
          <w:szCs w:val="32"/>
        </w:rPr>
        <w:t>3</w:t>
      </w:r>
      <w:r w:rsidRPr="00956A02">
        <w:rPr>
          <w:rFonts w:eastAsia="仿宋_GB2312"/>
          <w:sz w:val="32"/>
          <w:szCs w:val="32"/>
        </w:rPr>
        <w:t>个竞赛环节：书面作品评比、现场</w:t>
      </w:r>
      <w:r w:rsidRPr="00956A02">
        <w:rPr>
          <w:rFonts w:eastAsia="仿宋_GB2312"/>
          <w:sz w:val="32"/>
          <w:szCs w:val="32"/>
        </w:rPr>
        <w:t>PPT</w:t>
      </w:r>
      <w:r w:rsidRPr="00956A02">
        <w:rPr>
          <w:rFonts w:eastAsia="仿宋_GB2312"/>
          <w:sz w:val="32"/>
          <w:szCs w:val="32"/>
        </w:rPr>
        <w:t>展示、情景模拟。以上</w:t>
      </w:r>
      <w:r w:rsidRPr="00956A02">
        <w:rPr>
          <w:rFonts w:eastAsia="仿宋_GB2312"/>
          <w:sz w:val="32"/>
          <w:szCs w:val="32"/>
        </w:rPr>
        <w:t>3</w:t>
      </w:r>
      <w:r w:rsidRPr="00956A02">
        <w:rPr>
          <w:rFonts w:eastAsia="仿宋_GB2312"/>
          <w:sz w:val="32"/>
          <w:szCs w:val="32"/>
        </w:rPr>
        <w:t>个环节所占的分值比例依次为</w:t>
      </w:r>
      <w:r w:rsidRPr="00956A02">
        <w:rPr>
          <w:rFonts w:eastAsia="仿宋_GB2312"/>
          <w:sz w:val="32"/>
          <w:szCs w:val="32"/>
        </w:rPr>
        <w:t>50%</w:t>
      </w:r>
      <w:r w:rsidRPr="00956A02">
        <w:rPr>
          <w:rFonts w:eastAsia="仿宋_GB2312"/>
          <w:sz w:val="32"/>
          <w:szCs w:val="32"/>
        </w:rPr>
        <w:t>、</w:t>
      </w:r>
      <w:r w:rsidRPr="00956A02">
        <w:rPr>
          <w:rFonts w:eastAsia="仿宋_GB2312"/>
          <w:sz w:val="32"/>
          <w:szCs w:val="32"/>
        </w:rPr>
        <w:t>30%</w:t>
      </w:r>
      <w:r w:rsidRPr="00956A02">
        <w:rPr>
          <w:rFonts w:eastAsia="仿宋_GB2312"/>
          <w:sz w:val="32"/>
          <w:szCs w:val="32"/>
        </w:rPr>
        <w:t>、</w:t>
      </w:r>
      <w:r w:rsidRPr="00956A02">
        <w:rPr>
          <w:rFonts w:eastAsia="仿宋_GB2312"/>
          <w:sz w:val="32"/>
          <w:szCs w:val="32"/>
        </w:rPr>
        <w:t>20%</w:t>
      </w:r>
      <w:r w:rsidRPr="00956A02">
        <w:rPr>
          <w:rFonts w:eastAsia="仿宋_GB2312"/>
          <w:sz w:val="32"/>
          <w:szCs w:val="32"/>
        </w:rPr>
        <w:t>，各环节得分总和为选手最终成绩，据此评出相应奖项。</w:t>
      </w:r>
    </w:p>
    <w:p w:rsidR="000E75C7" w:rsidRPr="00956A02" w:rsidRDefault="000E75C7" w:rsidP="000E75C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56A02">
        <w:rPr>
          <w:rFonts w:eastAsia="仿宋_GB2312"/>
          <w:sz w:val="32"/>
          <w:szCs w:val="32"/>
        </w:rPr>
        <w:t>1.</w:t>
      </w:r>
      <w:r w:rsidRPr="00956A02">
        <w:rPr>
          <w:rFonts w:eastAsia="仿宋_GB2312"/>
          <w:sz w:val="32"/>
          <w:szCs w:val="32"/>
        </w:rPr>
        <w:t>书面作品</w:t>
      </w:r>
    </w:p>
    <w:p w:rsidR="000E75C7" w:rsidRPr="00956A02" w:rsidRDefault="000E75C7" w:rsidP="000E75C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56A02">
        <w:rPr>
          <w:rFonts w:eastAsia="仿宋_GB2312"/>
          <w:sz w:val="32"/>
          <w:szCs w:val="32"/>
        </w:rPr>
        <w:t>大赛作品以近期目标规划为主，即大学学业生涯规划和毕业后</w:t>
      </w:r>
      <w:r w:rsidRPr="00956A02">
        <w:rPr>
          <w:rFonts w:eastAsia="仿宋_GB2312"/>
          <w:sz w:val="32"/>
          <w:szCs w:val="32"/>
        </w:rPr>
        <w:t>3</w:t>
      </w:r>
      <w:r w:rsidRPr="00956A02">
        <w:rPr>
          <w:rFonts w:eastAsia="仿宋_GB2312"/>
          <w:sz w:val="32"/>
          <w:szCs w:val="32"/>
        </w:rPr>
        <w:t>年内的职业生涯规划。</w:t>
      </w:r>
    </w:p>
    <w:p w:rsidR="000E75C7" w:rsidRPr="00956A02" w:rsidRDefault="000E75C7" w:rsidP="000E75C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56A02">
        <w:rPr>
          <w:rFonts w:eastAsia="仿宋_GB2312"/>
          <w:sz w:val="32"/>
          <w:szCs w:val="32"/>
        </w:rPr>
        <w:t>书面作品需包含自我认知、职业认知、目标确立、计划实施与反馈修正</w:t>
      </w:r>
      <w:r w:rsidRPr="00956A02">
        <w:rPr>
          <w:rFonts w:eastAsia="仿宋_GB2312"/>
          <w:sz w:val="32"/>
          <w:szCs w:val="32"/>
        </w:rPr>
        <w:t>5</w:t>
      </w:r>
      <w:r w:rsidRPr="00956A02">
        <w:rPr>
          <w:rFonts w:eastAsia="仿宋_GB2312"/>
          <w:sz w:val="32"/>
          <w:szCs w:val="32"/>
        </w:rPr>
        <w:t>个方面的完整内容。其中：自我认知部分，不指定职业测评系统，推荐使用教育部全国学生信息咨询与就业指导中心的学职平台（</w:t>
      </w:r>
      <w:r w:rsidRPr="00956A02">
        <w:rPr>
          <w:rFonts w:eastAsia="仿宋_GB2312"/>
          <w:sz w:val="32"/>
          <w:szCs w:val="32"/>
        </w:rPr>
        <w:t>http://xz.chsi.com.cn</w:t>
      </w:r>
      <w:r w:rsidRPr="00956A02">
        <w:rPr>
          <w:rFonts w:eastAsia="仿宋_GB2312"/>
          <w:sz w:val="32"/>
          <w:szCs w:val="32"/>
        </w:rPr>
        <w:t>）；职业认知部分，除作品中简述概况外，选手需另附《职业探索报告》；目标确定部分，需运用科学的决策方法予以合理定位；</w:t>
      </w:r>
      <w:r w:rsidRPr="00956A02">
        <w:rPr>
          <w:rFonts w:eastAsia="仿宋_GB2312"/>
          <w:sz w:val="32"/>
          <w:szCs w:val="32"/>
        </w:rPr>
        <w:t xml:space="preserve"> </w:t>
      </w:r>
      <w:r w:rsidRPr="00956A02">
        <w:rPr>
          <w:rFonts w:eastAsia="仿宋_GB2312"/>
          <w:sz w:val="32"/>
          <w:szCs w:val="32"/>
        </w:rPr>
        <w:t>计划实施部分，应突出大学期间专业知识学习、职业技能提高的方案设计及可行性分析，并注重对各种资源（如知识资源、人脉资源、资金资源等）的积累方式和途径；反馈修正部分，应有合理的备选方案、分析及实施计划。</w:t>
      </w:r>
    </w:p>
    <w:p w:rsidR="000E75C7" w:rsidRPr="00956A02" w:rsidRDefault="000E75C7" w:rsidP="000E75C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56A02">
        <w:rPr>
          <w:rFonts w:eastAsia="仿宋_GB2312"/>
          <w:sz w:val="32"/>
          <w:szCs w:val="32"/>
        </w:rPr>
        <w:t>2.</w:t>
      </w:r>
      <w:r w:rsidRPr="00956A02">
        <w:rPr>
          <w:rFonts w:eastAsia="仿宋_GB2312"/>
          <w:sz w:val="32"/>
          <w:szCs w:val="32"/>
        </w:rPr>
        <w:t>现场</w:t>
      </w:r>
      <w:r w:rsidRPr="00956A02">
        <w:rPr>
          <w:rFonts w:eastAsia="仿宋_GB2312"/>
          <w:sz w:val="32"/>
          <w:szCs w:val="32"/>
        </w:rPr>
        <w:t>PPT</w:t>
      </w:r>
      <w:r w:rsidRPr="00956A02">
        <w:rPr>
          <w:rFonts w:eastAsia="仿宋_GB2312"/>
          <w:sz w:val="32"/>
          <w:szCs w:val="32"/>
        </w:rPr>
        <w:t>展示</w:t>
      </w:r>
    </w:p>
    <w:p w:rsidR="000E75C7" w:rsidRPr="00956A02" w:rsidRDefault="000E75C7" w:rsidP="000E75C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56A02">
        <w:rPr>
          <w:rFonts w:eastAsia="仿宋_GB2312"/>
          <w:sz w:val="32"/>
          <w:szCs w:val="32"/>
        </w:rPr>
        <w:t>PPT</w:t>
      </w:r>
      <w:r w:rsidRPr="00956A02">
        <w:rPr>
          <w:rFonts w:eastAsia="仿宋_GB2312"/>
          <w:sz w:val="32"/>
          <w:szCs w:val="32"/>
        </w:rPr>
        <w:t>展示主要考察选手的规划思路、验证方法及对目标职业的理解程度。省决赛该环节每位选手限时</w:t>
      </w:r>
      <w:r w:rsidRPr="00956A02">
        <w:rPr>
          <w:rFonts w:eastAsia="仿宋_GB2312"/>
          <w:sz w:val="32"/>
          <w:szCs w:val="32"/>
        </w:rPr>
        <w:t>10</w:t>
      </w:r>
      <w:r w:rsidRPr="00956A02">
        <w:rPr>
          <w:rFonts w:eastAsia="仿宋_GB2312"/>
          <w:sz w:val="32"/>
          <w:szCs w:val="32"/>
        </w:rPr>
        <w:t>分钟，其中，展示限时</w:t>
      </w:r>
      <w:r w:rsidRPr="00956A02">
        <w:rPr>
          <w:rFonts w:eastAsia="仿宋_GB2312"/>
          <w:sz w:val="32"/>
          <w:szCs w:val="32"/>
        </w:rPr>
        <w:t>7</w:t>
      </w:r>
      <w:r w:rsidRPr="00956A02">
        <w:rPr>
          <w:rFonts w:eastAsia="仿宋_GB2312"/>
          <w:sz w:val="32"/>
          <w:szCs w:val="32"/>
        </w:rPr>
        <w:t>分钟，另余</w:t>
      </w:r>
      <w:r w:rsidRPr="00956A02">
        <w:rPr>
          <w:rFonts w:eastAsia="仿宋_GB2312"/>
          <w:sz w:val="32"/>
          <w:szCs w:val="32"/>
        </w:rPr>
        <w:t>3</w:t>
      </w:r>
      <w:r w:rsidRPr="00956A02">
        <w:rPr>
          <w:rFonts w:eastAsia="仿宋_GB2312"/>
          <w:sz w:val="32"/>
          <w:szCs w:val="32"/>
        </w:rPr>
        <w:t>分钟回答评委提问。</w:t>
      </w:r>
    </w:p>
    <w:p w:rsidR="000E75C7" w:rsidRPr="00956A02" w:rsidRDefault="000E75C7" w:rsidP="000E75C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56A02">
        <w:rPr>
          <w:rFonts w:eastAsia="仿宋_GB2312"/>
          <w:sz w:val="32"/>
          <w:szCs w:val="32"/>
        </w:rPr>
        <w:t>3.</w:t>
      </w:r>
      <w:r w:rsidRPr="00956A02">
        <w:rPr>
          <w:rFonts w:eastAsia="仿宋_GB2312"/>
          <w:sz w:val="32"/>
          <w:szCs w:val="32"/>
        </w:rPr>
        <w:t>情景模拟</w:t>
      </w:r>
    </w:p>
    <w:p w:rsidR="006A333F" w:rsidRPr="000E75C7" w:rsidRDefault="000E75C7" w:rsidP="000E75C7">
      <w:pPr>
        <w:spacing w:line="560" w:lineRule="exact"/>
        <w:ind w:firstLineChars="200" w:firstLine="640"/>
      </w:pPr>
      <w:r w:rsidRPr="00956A02">
        <w:rPr>
          <w:rFonts w:eastAsia="仿宋_GB2312"/>
          <w:sz w:val="32"/>
          <w:szCs w:val="32"/>
        </w:rPr>
        <w:t>针对选手的职业目标进行情景模拟考察。具体形式将在省复赛选手培训中说明并予以指导。</w:t>
      </w:r>
    </w:p>
    <w:sectPr w:rsidR="006A333F" w:rsidRPr="000E75C7" w:rsidSect="000E75C7">
      <w:pgSz w:w="11906" w:h="16838"/>
      <w:pgMar w:top="993" w:right="1800" w:bottom="56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C7"/>
    <w:rsid w:val="000E75C7"/>
    <w:rsid w:val="00601E66"/>
    <w:rsid w:val="006A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2017-04-14T03:17:00Z</dcterms:created>
  <dcterms:modified xsi:type="dcterms:W3CDTF">2017-04-14T03:18:00Z</dcterms:modified>
</cp:coreProperties>
</file>